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5E" w:rsidRDefault="001A2F34" w:rsidP="001A2F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A2F34">
        <w:rPr>
          <w:rFonts w:ascii="Times New Roman" w:hAnsi="Times New Roman" w:cs="Times New Roman"/>
          <w:b/>
          <w:sz w:val="32"/>
        </w:rPr>
        <w:t xml:space="preserve">Методическое обеспечение образовательного процесса для специальности 40.02.01 Право </w:t>
      </w:r>
      <w:bookmarkStart w:id="0" w:name="_GoBack"/>
      <w:bookmarkEnd w:id="0"/>
      <w:r w:rsidRPr="001A2F34">
        <w:rPr>
          <w:rFonts w:ascii="Times New Roman" w:hAnsi="Times New Roman" w:cs="Times New Roman"/>
          <w:b/>
          <w:sz w:val="32"/>
        </w:rPr>
        <w:t>и организация социального обеспечения</w:t>
      </w:r>
    </w:p>
    <w:p w:rsidR="001A2F34" w:rsidRPr="001A2F34" w:rsidRDefault="001A2F34" w:rsidP="001A2F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8"/>
        <w:gridCol w:w="5077"/>
      </w:tblGrid>
      <w:tr w:rsidR="001A2F34" w:rsidRPr="00ED61FD" w:rsidTr="00C07E3A">
        <w:tc>
          <w:tcPr>
            <w:tcW w:w="4268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1A2F34">
        <w:trPr>
          <w:trHeight w:val="1348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ЕН.01.  </w:t>
            </w:r>
            <w:r w:rsidRPr="00ED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ЕН.02. </w:t>
            </w:r>
            <w:r w:rsidRPr="00ED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ОП.01. Теория государства и права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ОП.02. Конституционное право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ОП.03. Административное право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48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ОП.04.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ОП.05.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ОП.06.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ОП.07.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255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ОП.09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ОП.11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ОП.12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ОП.13 Документационное обеспечение управления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ОП.14 Информационные технологии в профессиональной деятельности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ОП.15 Безопасность жизнедеятельности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ОП.16 Уголовный процесс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ОП.17 Уголовное право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ОП.18 Финансовое право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ОП.19 Налоговое право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ОП.20 Нотариат и наследственное право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</w:tcPr>
          <w:p w:rsidR="001A2F34" w:rsidRPr="00ED61FD" w:rsidRDefault="001A2F34" w:rsidP="00ED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ОП.21 Правоохранительные и судебные органы</w:t>
            </w:r>
          </w:p>
        </w:tc>
        <w:tc>
          <w:tcPr>
            <w:tcW w:w="5077" w:type="dxa"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ED6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ПП.01 Производственная практика 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 (по профилю специальности)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Судебно-правовая защита граждан в сфере социальной защиты и пенсионного обеспечения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1A2F34" w:rsidRPr="00ED61FD" w:rsidTr="00C07E3A">
        <w:trPr>
          <w:trHeight w:val="510"/>
        </w:trPr>
        <w:tc>
          <w:tcPr>
            <w:tcW w:w="4268" w:type="dxa"/>
            <w:hideMark/>
          </w:tcPr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:rsidR="001A2F34" w:rsidRPr="00ED61FD" w:rsidRDefault="001A2F34" w:rsidP="00ED6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 (по профилю специальности)</w:t>
            </w:r>
          </w:p>
        </w:tc>
        <w:tc>
          <w:tcPr>
            <w:tcW w:w="5077" w:type="dxa"/>
            <w:hideMark/>
          </w:tcPr>
          <w:p w:rsidR="001A2F34" w:rsidRPr="00ED61FD" w:rsidRDefault="001A2F34" w:rsidP="00ED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F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</w:tbl>
    <w:p w:rsidR="001A2F34" w:rsidRDefault="001A2F34"/>
    <w:sectPr w:rsidR="001A2F34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E1"/>
    <w:rsid w:val="0013015E"/>
    <w:rsid w:val="001A2F34"/>
    <w:rsid w:val="00B67616"/>
    <w:rsid w:val="00E159E1"/>
    <w:rsid w:val="00E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CF13-40DA-4A14-B725-D0BAD261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4</cp:revision>
  <dcterms:created xsi:type="dcterms:W3CDTF">2024-10-31T10:16:00Z</dcterms:created>
  <dcterms:modified xsi:type="dcterms:W3CDTF">2024-11-05T06:18:00Z</dcterms:modified>
</cp:coreProperties>
</file>